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Broadway" w:hAnsi="Broadway" w:cs="Aldhabi"/>
          <w:sz w:val="24"/>
          <w:szCs w:val="24"/>
        </w:rPr>
      </w:pPr>
      <w:r>
        <w:rPr>
          <w:rFonts w:ascii="Broadway" w:hAnsi="Broadway" w:cs="Aldhabi"/>
          <w:sz w:val="24"/>
          <w:szCs w:val="24"/>
        </w:rPr>
        <w:t>Lake Forest Estates Clean Water District</w:t>
      </w:r>
    </w:p>
    <w:p>
      <w:pPr>
        <w:pStyle w:val="5"/>
        <w:jc w:val="center"/>
        <w:rPr>
          <w:rFonts w:ascii="Century Gothic" w:hAnsi="Century Gothic" w:cs="Aldhabi"/>
          <w:sz w:val="24"/>
          <w:szCs w:val="24"/>
        </w:rPr>
      </w:pPr>
      <w:r>
        <w:rPr>
          <w:rFonts w:ascii="Century Gothic" w:hAnsi="Century Gothic" w:cs="Aldhabi"/>
          <w:sz w:val="24"/>
          <w:szCs w:val="24"/>
        </w:rPr>
        <w:t>Board of Directors Meeting</w:t>
      </w:r>
    </w:p>
    <w:p>
      <w:pPr>
        <w:pStyle w:val="5"/>
        <w:jc w:val="center"/>
        <w:rPr>
          <w:rFonts w:ascii="Century Gothic" w:hAnsi="Century Gothic" w:cs="Aldhabi"/>
          <w:sz w:val="24"/>
          <w:szCs w:val="24"/>
        </w:rPr>
      </w:pPr>
      <w:r>
        <w:rPr>
          <w:rFonts w:ascii="Century Gothic" w:hAnsi="Century Gothic" w:cs="Aldhabi"/>
          <w:sz w:val="24"/>
          <w:szCs w:val="24"/>
        </w:rPr>
        <w:t>June 10</w:t>
      </w:r>
      <w:r>
        <w:rPr>
          <w:rFonts w:ascii="Century Gothic" w:hAnsi="Century Gothic" w:cs="Aldhabi"/>
          <w:sz w:val="24"/>
          <w:szCs w:val="24"/>
          <w:vertAlign w:val="superscript"/>
        </w:rPr>
        <w:t>th</w:t>
      </w:r>
      <w:r>
        <w:rPr>
          <w:rFonts w:ascii="Century Gothic" w:hAnsi="Century Gothic" w:cs="Aldhabi"/>
          <w:sz w:val="24"/>
          <w:szCs w:val="24"/>
        </w:rPr>
        <w:t>, 2021</w:t>
      </w:r>
    </w:p>
    <w:p>
      <w:pPr>
        <w:pStyle w:val="5"/>
        <w:jc w:val="center"/>
        <w:rPr>
          <w:rFonts w:ascii="Century Gothic" w:hAnsi="Century Gothic" w:cs="Aldhabi"/>
          <w:sz w:val="24"/>
          <w:szCs w:val="24"/>
        </w:rPr>
      </w:pPr>
      <w:r>
        <w:fldChar w:fldCharType="begin"/>
      </w:r>
      <w:r>
        <w:instrText xml:space="preserve"> HYPERLINK "mailto:Lfecwd.office@gmail.com" </w:instrText>
      </w:r>
      <w:r>
        <w:fldChar w:fldCharType="separate"/>
      </w:r>
      <w:r>
        <w:rPr>
          <w:rStyle w:val="3"/>
          <w:rFonts w:ascii="Century Gothic" w:hAnsi="Century Gothic" w:cs="Aldhabi"/>
          <w:sz w:val="24"/>
          <w:szCs w:val="24"/>
        </w:rPr>
        <w:t>Lfecwd.office@gmail.com</w:t>
      </w:r>
      <w:r>
        <w:rPr>
          <w:rStyle w:val="3"/>
          <w:rFonts w:ascii="Century Gothic" w:hAnsi="Century Gothic" w:cs="Aldhabi"/>
          <w:sz w:val="24"/>
          <w:szCs w:val="24"/>
        </w:rPr>
        <w:fldChar w:fldCharType="end"/>
      </w:r>
    </w:p>
    <w:p>
      <w:pPr>
        <w:pStyle w:val="5"/>
        <w:jc w:val="center"/>
        <w:rPr>
          <w:rFonts w:ascii="Century Gothic" w:hAnsi="Century Gothic" w:cs="Aldhabi"/>
          <w:sz w:val="24"/>
          <w:szCs w:val="24"/>
        </w:rPr>
      </w:pPr>
      <w:r>
        <w:rPr>
          <w:rFonts w:ascii="Century Gothic" w:hAnsi="Century Gothic" w:cs="Aldhabi"/>
          <w:sz w:val="24"/>
          <w:szCs w:val="24"/>
        </w:rPr>
        <w:t>Next Board Meeting:  July 8</w:t>
      </w:r>
      <w:r>
        <w:rPr>
          <w:rFonts w:ascii="Century Gothic" w:hAnsi="Century Gothic" w:cs="Aldhabi"/>
          <w:sz w:val="24"/>
          <w:szCs w:val="24"/>
          <w:vertAlign w:val="superscript"/>
        </w:rPr>
        <w:t>th</w:t>
      </w:r>
      <w:r>
        <w:rPr>
          <w:rFonts w:ascii="Century Gothic" w:hAnsi="Century Gothic" w:cs="Aldhabi"/>
          <w:sz w:val="24"/>
          <w:szCs w:val="24"/>
        </w:rPr>
        <w:t>, 2021</w:t>
      </w:r>
    </w:p>
    <w:p>
      <w:pPr>
        <w:pStyle w:val="5"/>
        <w:jc w:val="center"/>
        <w:rPr>
          <w:rFonts w:ascii="Century Gothic" w:hAnsi="Century Gothic" w:cs="Aldhabi"/>
          <w:sz w:val="24"/>
          <w:szCs w:val="24"/>
        </w:rPr>
      </w:pPr>
    </w:p>
    <w:p>
      <w:pPr>
        <w:pStyle w:val="5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Call to order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 by Duane Harley at 6:00 pm</w:t>
      </w:r>
      <w:r>
        <w:rPr>
          <w:rFonts w:ascii="Century Gothic" w:hAnsi="Century Gothic" w:cs="Aldhabi"/>
          <w:sz w:val="20"/>
          <w:szCs w:val="20"/>
        </w:rPr>
        <w:t>:</w:t>
      </w:r>
    </w:p>
    <w:p>
      <w:pPr>
        <w:pStyle w:val="5"/>
        <w:rPr>
          <w:rFonts w:ascii="Century Gothic" w:hAnsi="Century Gothic" w:cs="Aldhabi"/>
          <w:sz w:val="20"/>
          <w:szCs w:val="20"/>
        </w:rPr>
      </w:pPr>
    </w:p>
    <w:p>
      <w:pPr>
        <w:pStyle w:val="5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Agenda:  Motion to approve by Bruce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 Giesler</w:t>
      </w:r>
      <w:r>
        <w:rPr>
          <w:rFonts w:ascii="Century Gothic" w:hAnsi="Century Gothic" w:cs="Aldhabi"/>
          <w:sz w:val="20"/>
          <w:szCs w:val="20"/>
        </w:rPr>
        <w:t xml:space="preserve"> to amend for 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a </w:t>
      </w:r>
      <w:r>
        <w:rPr>
          <w:rFonts w:ascii="Century Gothic" w:hAnsi="Century Gothic" w:cs="Aldhabi"/>
          <w:sz w:val="20"/>
          <w:szCs w:val="20"/>
        </w:rPr>
        <w:t>closed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 session</w:t>
      </w:r>
      <w:r>
        <w:rPr>
          <w:rFonts w:ascii="Century Gothic" w:hAnsi="Century Gothic" w:cs="Aldhabi"/>
          <w:sz w:val="20"/>
          <w:szCs w:val="20"/>
        </w:rPr>
        <w:t xml:space="preserve"> meeting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 immediately following adjournment of the board meeting</w:t>
      </w:r>
      <w:r>
        <w:rPr>
          <w:rFonts w:ascii="Century Gothic" w:hAnsi="Century Gothic" w:cs="Aldhabi"/>
          <w:sz w:val="20"/>
          <w:szCs w:val="20"/>
        </w:rPr>
        <w:t>.    Second</w:t>
      </w:r>
      <w:r>
        <w:rPr>
          <w:rFonts w:ascii="Century Gothic" w:hAnsi="Century Gothic" w:cs="Aldhabi"/>
          <w:sz w:val="20"/>
          <w:szCs w:val="20"/>
          <w:lang w:val="en-US"/>
        </w:rPr>
        <w:t>ed</w:t>
      </w:r>
      <w:r>
        <w:rPr>
          <w:rFonts w:ascii="Century Gothic" w:hAnsi="Century Gothic" w:cs="Aldhabi"/>
          <w:sz w:val="20"/>
          <w:szCs w:val="20"/>
        </w:rPr>
        <w:t xml:space="preserve"> by </w:t>
      </w:r>
      <w:r>
        <w:rPr>
          <w:rFonts w:ascii="Century Gothic" w:hAnsi="Century Gothic" w:cs="Aldhabi"/>
          <w:sz w:val="20"/>
          <w:szCs w:val="20"/>
          <w:lang w:val="en-US"/>
        </w:rPr>
        <w:t>Eric Kelley</w:t>
      </w:r>
      <w:r>
        <w:rPr>
          <w:rFonts w:ascii="Century Gothic" w:hAnsi="Century Gothic" w:cs="Aldhabi"/>
          <w:sz w:val="20"/>
          <w:szCs w:val="20"/>
        </w:rPr>
        <w:t>.   Motion passed with all in favor.</w:t>
      </w:r>
    </w:p>
    <w:p>
      <w:pPr>
        <w:pStyle w:val="5"/>
        <w:rPr>
          <w:rFonts w:ascii="Century Gothic" w:hAnsi="Century Gothic" w:cs="Aldhabi"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Approval of Previous Meeting Minutes by Don Ku</w:t>
      </w:r>
      <w:r>
        <w:rPr>
          <w:rFonts w:ascii="Century Gothic" w:hAnsi="Century Gothic" w:cs="Aldhabi"/>
          <w:sz w:val="20"/>
          <w:szCs w:val="20"/>
          <w:lang w:val="en-US"/>
        </w:rPr>
        <w:t>ehn</w:t>
      </w:r>
      <w:r>
        <w:rPr>
          <w:rFonts w:ascii="Century Gothic" w:hAnsi="Century Gothic" w:cs="Aldhabi"/>
          <w:sz w:val="20"/>
          <w:szCs w:val="20"/>
        </w:rPr>
        <w:t>.  Second</w:t>
      </w:r>
      <w:r>
        <w:rPr>
          <w:rFonts w:ascii="Century Gothic" w:hAnsi="Century Gothic" w:cs="Aldhabi"/>
          <w:sz w:val="20"/>
          <w:szCs w:val="20"/>
          <w:lang w:val="en-US"/>
        </w:rPr>
        <w:t>ed</w:t>
      </w:r>
      <w:r>
        <w:rPr>
          <w:rFonts w:ascii="Century Gothic" w:hAnsi="Century Gothic" w:cs="Aldhabi"/>
          <w:sz w:val="20"/>
          <w:szCs w:val="20"/>
        </w:rPr>
        <w:t xml:space="preserve"> by Bruce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 Gielser</w:t>
      </w:r>
      <w:r>
        <w:rPr>
          <w:rFonts w:ascii="Century Gothic" w:hAnsi="Century Gothic" w:cs="Aldhabi"/>
          <w:sz w:val="20"/>
          <w:szCs w:val="20"/>
        </w:rPr>
        <w:t>.  Motion passed with all in favor.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Roll Call:  Chairman Duane Harley, Jim Donze, Bruce Giesler, Eric Kelley and Don Kehun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Office Administrator Update:  Julie Orrick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numPr>
          <w:ilvl w:val="0"/>
          <w:numId w:val="1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Consumer Confidence Report :  Due to residents by July 1 and to MDNR by October 1 has been completed.  All but 28 residents were emailed the full report, the remaining residents received or will receive letters via USPO, mailed June 2</w:t>
      </w:r>
      <w:r>
        <w:rPr>
          <w:rFonts w:ascii="Century Gothic" w:hAnsi="Century Gothic" w:cs="Aldhabi"/>
          <w:sz w:val="20"/>
          <w:szCs w:val="20"/>
          <w:vertAlign w:val="superscript"/>
        </w:rPr>
        <w:t>nd</w:t>
      </w:r>
      <w:r>
        <w:rPr>
          <w:rFonts w:ascii="Century Gothic" w:hAnsi="Century Gothic" w:cs="Aldhabi"/>
          <w:sz w:val="20"/>
          <w:szCs w:val="20"/>
        </w:rPr>
        <w:t>.</w:t>
      </w:r>
    </w:p>
    <w:p>
      <w:pPr>
        <w:pStyle w:val="5"/>
        <w:numPr>
          <w:ilvl w:val="0"/>
          <w:numId w:val="1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 xml:space="preserve">A website is currently being set up through Hostgator.com.  We have our domain and host.  </w:t>
      </w:r>
      <w:r>
        <w:rPr>
          <w:rFonts w:ascii="Century Gothic" w:hAnsi="Century Gothic" w:cs="Aldhabi"/>
          <w:sz w:val="20"/>
          <w:szCs w:val="20"/>
          <w:lang w:val="en-US"/>
        </w:rPr>
        <w:t>I will build</w:t>
      </w:r>
      <w:r>
        <w:rPr>
          <w:rFonts w:ascii="Century Gothic" w:hAnsi="Century Gothic" w:cs="Aldhabi"/>
          <w:sz w:val="20"/>
          <w:szCs w:val="20"/>
        </w:rPr>
        <w:t xml:space="preserve"> the website as far as I can take it</w:t>
      </w:r>
      <w:r>
        <w:rPr>
          <w:rFonts w:ascii="Century Gothic" w:hAnsi="Century Gothic" w:cs="Aldhabi"/>
          <w:sz w:val="20"/>
          <w:szCs w:val="20"/>
          <w:lang w:val="en-US"/>
        </w:rPr>
        <w:t>, I will consult Greg Stephenson for further help when needed.</w:t>
      </w:r>
    </w:p>
    <w:p>
      <w:pPr>
        <w:pStyle w:val="5"/>
        <w:numPr>
          <w:ilvl w:val="0"/>
          <w:numId w:val="1"/>
        </w:numPr>
        <w:jc w:val="both"/>
        <w:rPr>
          <w:rFonts w:ascii="Century Gothic" w:hAnsi="Century Gothic" w:cs="Aldhabi"/>
          <w:sz w:val="20"/>
          <w:szCs w:val="20"/>
          <w:lang w:val="en-US"/>
        </w:rPr>
      </w:pPr>
      <w:r>
        <w:rPr>
          <w:rFonts w:ascii="Century Gothic" w:hAnsi="Century Gothic" w:cs="Aldhabi"/>
          <w:sz w:val="20"/>
          <w:szCs w:val="20"/>
        </w:rPr>
        <w:t xml:space="preserve">Caught CWD </w:t>
      </w:r>
      <w:r>
        <w:rPr>
          <w:rFonts w:ascii="Century Gothic" w:hAnsi="Century Gothic" w:cs="Aldhabi"/>
          <w:sz w:val="20"/>
          <w:szCs w:val="20"/>
          <w:lang w:val="en-US"/>
        </w:rPr>
        <w:t>up on fi</w:t>
      </w:r>
      <w:r>
        <w:rPr>
          <w:rFonts w:ascii="Century Gothic" w:hAnsi="Century Gothic" w:cs="Aldhabi"/>
          <w:sz w:val="20"/>
          <w:szCs w:val="20"/>
        </w:rPr>
        <w:t xml:space="preserve">ling old records from 2014 and earlier, storage is located in </w:t>
      </w:r>
      <w:r>
        <w:rPr>
          <w:rFonts w:ascii="Century Gothic" w:hAnsi="Century Gothic" w:cs="Aldhabi"/>
          <w:sz w:val="20"/>
          <w:szCs w:val="20"/>
          <w:lang w:val="en-US"/>
        </w:rPr>
        <w:t>a secured location.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Treasurer Report:  Eric Kelley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numPr>
          <w:ilvl w:val="0"/>
          <w:numId w:val="2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Paul Martin outstanding balance of $</w:t>
      </w:r>
      <w:r>
        <w:rPr>
          <w:rFonts w:ascii="Century Gothic" w:hAnsi="Century Gothic" w:cs="Aldhabi"/>
          <w:sz w:val="20"/>
          <w:szCs w:val="20"/>
          <w:lang w:val="en-US"/>
        </w:rPr>
        <w:t>46,697.02</w:t>
      </w:r>
    </w:p>
    <w:p>
      <w:pPr>
        <w:pStyle w:val="5"/>
        <w:numPr>
          <w:ilvl w:val="0"/>
          <w:numId w:val="2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LFE outstanding amount $</w:t>
      </w:r>
      <w:r>
        <w:rPr>
          <w:rFonts w:ascii="Century Gothic" w:hAnsi="Century Gothic" w:cs="Aldhabi"/>
          <w:sz w:val="20"/>
          <w:szCs w:val="20"/>
          <w:lang w:val="en-US"/>
        </w:rPr>
        <w:t>29,309.29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Communications Received:  Don Kuehn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numPr>
          <w:ilvl w:val="0"/>
          <w:numId w:val="3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Harley Letter – Resignation effective June 11, 2021</w:t>
      </w:r>
    </w:p>
    <w:p>
      <w:pPr>
        <w:pStyle w:val="5"/>
        <w:numPr>
          <w:ilvl w:val="0"/>
          <w:numId w:val="3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MDNR “Draft” Operating Permit Notification.  Geosyntec invoice of $1496.33 has improved modeling results are more in line with other operating entities per Waters Engineering review.  Should be receiving the operating permit in the next couple weeks.</w:t>
      </w:r>
    </w:p>
    <w:p>
      <w:pPr>
        <w:pStyle w:val="5"/>
        <w:numPr>
          <w:ilvl w:val="0"/>
          <w:numId w:val="3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MRW Board &amp; Council Training registration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Public Communications: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numPr>
          <w:ilvl w:val="0"/>
          <w:numId w:val="4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We anticipate “No impact on the 2021 Boating Season”</w:t>
      </w:r>
    </w:p>
    <w:p>
      <w:pPr>
        <w:pStyle w:val="5"/>
        <w:numPr>
          <w:ilvl w:val="0"/>
          <w:numId w:val="4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We anticipate “No impact on the 2022 Boating Season”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Citizens Comments: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numPr>
          <w:ilvl w:val="0"/>
          <w:numId w:val="5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No comments or concerns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Old Business: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numPr>
          <w:ilvl w:val="0"/>
          <w:numId w:val="6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 xml:space="preserve">Waters Engineering to develop a proposed monthly flat billing rate prior to USDA Loan approval if necessary.  Timing of actual “start date” for billing is still under evaluation.  </w:t>
      </w:r>
      <w:r>
        <w:rPr>
          <w:rFonts w:ascii="Century Gothic" w:hAnsi="Century Gothic" w:cs="Aldhabi"/>
          <w:b/>
          <w:bCs/>
          <w:sz w:val="20"/>
          <w:szCs w:val="20"/>
        </w:rPr>
        <w:t>Proposed rate is $40.71 per month prior to Loan Approval from USDA.</w:t>
      </w:r>
    </w:p>
    <w:p>
      <w:pPr>
        <w:pStyle w:val="5"/>
        <w:jc w:val="both"/>
        <w:rPr>
          <w:rFonts w:ascii="Century Gothic" w:hAnsi="Century Gothic" w:cs="Aldhabi"/>
          <w:b/>
          <w:bCs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New Business: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numPr>
          <w:ilvl w:val="0"/>
          <w:numId w:val="6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No new updates from the USDA on our loan status.</w:t>
      </w:r>
    </w:p>
    <w:p>
      <w:pPr>
        <w:pStyle w:val="5"/>
        <w:numPr>
          <w:ilvl w:val="0"/>
          <w:numId w:val="6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Board to investigate potential additional grant funding as part of the Federal American Rescue Plan.  Communications made with the Southeast Missouri Regional Planning Commission on 5/28/21.  We have been referred to Gar</w:t>
      </w:r>
      <w:r>
        <w:rPr>
          <w:rFonts w:ascii="Century Gothic" w:hAnsi="Century Gothic" w:cs="Aldhabi"/>
          <w:sz w:val="20"/>
          <w:szCs w:val="20"/>
          <w:lang w:val="en-US"/>
        </w:rPr>
        <w:t>r</w:t>
      </w:r>
      <w:r>
        <w:rPr>
          <w:rFonts w:ascii="Century Gothic" w:hAnsi="Century Gothic" w:cs="Aldhabi"/>
          <w:sz w:val="20"/>
          <w:szCs w:val="20"/>
        </w:rPr>
        <w:t>y Nelson (county com</w:t>
      </w:r>
      <w:r>
        <w:rPr>
          <w:rFonts w:ascii="Century Gothic" w:hAnsi="Century Gothic" w:cs="Aldhabi"/>
          <w:sz w:val="20"/>
          <w:szCs w:val="20"/>
          <w:lang w:val="en-US"/>
        </w:rPr>
        <w:t>missioner</w:t>
      </w:r>
      <w:r>
        <w:rPr>
          <w:rFonts w:ascii="Century Gothic" w:hAnsi="Century Gothic" w:cs="Aldhabi"/>
          <w:sz w:val="20"/>
          <w:szCs w:val="20"/>
        </w:rPr>
        <w:t>) and are awaiting a return phone call.  Jim Donze will contact Gar</w:t>
      </w:r>
      <w:r>
        <w:rPr>
          <w:rFonts w:ascii="Century Gothic" w:hAnsi="Century Gothic" w:cs="Aldhabi"/>
          <w:sz w:val="20"/>
          <w:szCs w:val="20"/>
          <w:lang w:val="en-US"/>
        </w:rPr>
        <w:t>r</w:t>
      </w:r>
      <w:r>
        <w:rPr>
          <w:rFonts w:ascii="Century Gothic" w:hAnsi="Century Gothic" w:cs="Aldhabi"/>
          <w:sz w:val="20"/>
          <w:szCs w:val="20"/>
        </w:rPr>
        <w:t>y Nelson.  Julie will contact Rich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 </w:t>
      </w:r>
      <w:r>
        <w:rPr>
          <w:rFonts w:ascii="Century Gothic" w:hAnsi="Century Gothic" w:cs="Aldhabi"/>
          <w:sz w:val="20"/>
          <w:szCs w:val="20"/>
        </w:rPr>
        <w:t>Coc</w:t>
      </w:r>
      <w:r>
        <w:rPr>
          <w:rFonts w:ascii="Century Gothic" w:hAnsi="Century Gothic" w:cs="Aldhabi"/>
          <w:sz w:val="20"/>
          <w:szCs w:val="20"/>
          <w:lang w:val="en-US"/>
        </w:rPr>
        <w:t>h</w:t>
      </w:r>
      <w:r>
        <w:rPr>
          <w:rFonts w:ascii="Century Gothic" w:hAnsi="Century Gothic" w:cs="Aldhabi"/>
          <w:sz w:val="20"/>
          <w:szCs w:val="20"/>
        </w:rPr>
        <w:t>ran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 (Waters Engineering, Inc) </w:t>
      </w:r>
      <w:r>
        <w:rPr>
          <w:rFonts w:ascii="Century Gothic" w:hAnsi="Century Gothic" w:cs="Aldhabi"/>
          <w:sz w:val="20"/>
          <w:szCs w:val="20"/>
        </w:rPr>
        <w:t xml:space="preserve">to see if he will </w:t>
      </w:r>
      <w:r>
        <w:rPr>
          <w:rFonts w:ascii="Century Gothic" w:hAnsi="Century Gothic" w:cs="Aldhabi"/>
          <w:sz w:val="20"/>
          <w:szCs w:val="20"/>
          <w:lang w:val="en-US"/>
        </w:rPr>
        <w:t>agree to</w:t>
      </w:r>
      <w:r>
        <w:rPr>
          <w:rFonts w:ascii="Century Gothic" w:hAnsi="Century Gothic" w:cs="Aldhabi"/>
          <w:sz w:val="20"/>
          <w:szCs w:val="20"/>
        </w:rPr>
        <w:t xml:space="preserve"> a presentation with the </w:t>
      </w:r>
      <w:r>
        <w:rPr>
          <w:rFonts w:ascii="Century Gothic" w:hAnsi="Century Gothic" w:cs="Aldhabi"/>
          <w:sz w:val="20"/>
          <w:szCs w:val="20"/>
          <w:lang w:val="en-US"/>
        </w:rPr>
        <w:t>C</w:t>
      </w:r>
      <w:r>
        <w:rPr>
          <w:rFonts w:ascii="Century Gothic" w:hAnsi="Century Gothic" w:cs="Aldhabi"/>
          <w:sz w:val="20"/>
          <w:szCs w:val="20"/>
        </w:rPr>
        <w:t xml:space="preserve">ounty </w:t>
      </w:r>
      <w:r>
        <w:rPr>
          <w:rFonts w:ascii="Century Gothic" w:hAnsi="Century Gothic" w:cs="Aldhabi"/>
          <w:sz w:val="20"/>
          <w:szCs w:val="20"/>
          <w:lang w:val="en-US"/>
        </w:rPr>
        <w:t>C</w:t>
      </w:r>
      <w:r>
        <w:rPr>
          <w:rFonts w:ascii="Century Gothic" w:hAnsi="Century Gothic" w:cs="Aldhabi"/>
          <w:sz w:val="20"/>
          <w:szCs w:val="20"/>
        </w:rPr>
        <w:t>om</w:t>
      </w:r>
      <w:r>
        <w:rPr>
          <w:rFonts w:ascii="Century Gothic" w:hAnsi="Century Gothic" w:cs="Aldhabi"/>
          <w:sz w:val="20"/>
          <w:szCs w:val="20"/>
          <w:lang w:val="en-US"/>
        </w:rPr>
        <w:t>missioners Office</w:t>
      </w:r>
      <w:r>
        <w:rPr>
          <w:rFonts w:ascii="Century Gothic" w:hAnsi="Century Gothic" w:cs="Aldhabi"/>
          <w:sz w:val="20"/>
          <w:szCs w:val="20"/>
        </w:rPr>
        <w:t>.</w:t>
      </w:r>
    </w:p>
    <w:p>
      <w:pPr>
        <w:pStyle w:val="5"/>
        <w:numPr>
          <w:ilvl w:val="0"/>
          <w:numId w:val="6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Discuss</w:t>
      </w:r>
      <w:r>
        <w:rPr>
          <w:rFonts w:ascii="Century Gothic" w:hAnsi="Century Gothic" w:cs="Aldhabi"/>
          <w:sz w:val="20"/>
          <w:szCs w:val="20"/>
          <w:lang w:val="en-US"/>
        </w:rPr>
        <w:t>ed</w:t>
      </w:r>
      <w:r>
        <w:rPr>
          <w:rFonts w:ascii="Century Gothic" w:hAnsi="Century Gothic" w:cs="Aldhabi"/>
          <w:sz w:val="20"/>
          <w:szCs w:val="20"/>
        </w:rPr>
        <w:t xml:space="preserve"> Costs Analysis 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request </w:t>
      </w:r>
      <w:r>
        <w:rPr>
          <w:rFonts w:ascii="Century Gothic" w:hAnsi="Century Gothic" w:cs="Aldhabi"/>
          <w:sz w:val="20"/>
          <w:szCs w:val="20"/>
        </w:rPr>
        <w:t>from MDNR:   Motion to move forward with Costs Analysis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 report</w:t>
      </w:r>
      <w:r>
        <w:rPr>
          <w:rFonts w:ascii="Century Gothic" w:hAnsi="Century Gothic" w:cs="Aldhabi"/>
          <w:sz w:val="20"/>
          <w:szCs w:val="20"/>
        </w:rPr>
        <w:t xml:space="preserve"> made by </w:t>
      </w:r>
      <w:r>
        <w:rPr>
          <w:rFonts w:ascii="Century Gothic" w:hAnsi="Century Gothic" w:cs="Aldhabi"/>
          <w:sz w:val="20"/>
          <w:szCs w:val="20"/>
          <w:lang w:val="en-US"/>
        </w:rPr>
        <w:t>D</w:t>
      </w:r>
      <w:r>
        <w:rPr>
          <w:rFonts w:ascii="Century Gothic" w:hAnsi="Century Gothic" w:cs="Aldhabi"/>
          <w:sz w:val="20"/>
          <w:szCs w:val="20"/>
        </w:rPr>
        <w:t>on</w:t>
      </w:r>
      <w:r>
        <w:rPr>
          <w:rFonts w:ascii="Century Gothic" w:hAnsi="Century Gothic" w:cs="Aldhabi"/>
          <w:sz w:val="20"/>
          <w:szCs w:val="20"/>
          <w:lang w:val="en-US"/>
        </w:rPr>
        <w:t xml:space="preserve"> Kuehn</w:t>
      </w:r>
      <w:r>
        <w:rPr>
          <w:rFonts w:ascii="Century Gothic" w:hAnsi="Century Gothic" w:cs="Aldhabi"/>
          <w:sz w:val="20"/>
          <w:szCs w:val="20"/>
        </w:rPr>
        <w:t xml:space="preserve">.   Seconded by </w:t>
      </w:r>
      <w:r>
        <w:rPr>
          <w:rFonts w:ascii="Century Gothic" w:hAnsi="Century Gothic" w:cs="Aldhabi"/>
          <w:sz w:val="20"/>
          <w:szCs w:val="20"/>
          <w:lang w:val="en-US"/>
        </w:rPr>
        <w:t>J</w:t>
      </w:r>
      <w:r>
        <w:rPr>
          <w:rFonts w:ascii="Century Gothic" w:hAnsi="Century Gothic" w:cs="Aldhabi"/>
          <w:sz w:val="20"/>
          <w:szCs w:val="20"/>
        </w:rPr>
        <w:t xml:space="preserve">im </w:t>
      </w:r>
      <w:r>
        <w:rPr>
          <w:rFonts w:ascii="Century Gothic" w:hAnsi="Century Gothic" w:cs="Aldhabi"/>
          <w:sz w:val="20"/>
          <w:szCs w:val="20"/>
          <w:lang w:val="en-US"/>
        </w:rPr>
        <w:t>Donze</w:t>
      </w:r>
      <w:r>
        <w:rPr>
          <w:rFonts w:ascii="Century Gothic" w:hAnsi="Century Gothic" w:cs="Aldhabi"/>
          <w:sz w:val="20"/>
          <w:szCs w:val="20"/>
        </w:rPr>
        <w:t xml:space="preserve"> .   Motion passed with all in favor.</w:t>
      </w:r>
    </w:p>
    <w:p>
      <w:pPr>
        <w:pStyle w:val="5"/>
        <w:numPr>
          <w:ilvl w:val="0"/>
          <w:numId w:val="6"/>
        </w:numPr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 xml:space="preserve">Once MDNR </w:t>
      </w:r>
      <w:r>
        <w:rPr>
          <w:rFonts w:ascii="Century Gothic" w:hAnsi="Century Gothic" w:cs="Aldhabi"/>
          <w:sz w:val="20"/>
          <w:szCs w:val="20"/>
          <w:lang w:val="en-US"/>
        </w:rPr>
        <w:t>completes the cost</w:t>
      </w:r>
      <w:r>
        <w:rPr>
          <w:rFonts w:ascii="Century Gothic" w:hAnsi="Century Gothic" w:cs="Aldhabi"/>
          <w:sz w:val="20"/>
          <w:szCs w:val="20"/>
        </w:rPr>
        <w:t xml:space="preserve"> analysis, public will be notified of timeline.</w:t>
      </w:r>
      <w:bookmarkStart w:id="0" w:name="_GoBack"/>
      <w:bookmarkEnd w:id="0"/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 xml:space="preserve">Adjournment:  Motion to adjourn made by Bruce </w:t>
      </w:r>
      <w:r>
        <w:rPr>
          <w:rFonts w:ascii="Century Gothic" w:hAnsi="Century Gothic" w:cs="Aldhabi"/>
          <w:sz w:val="20"/>
          <w:szCs w:val="20"/>
          <w:lang w:val="en-US"/>
        </w:rPr>
        <w:t>Giesler</w:t>
      </w:r>
      <w:r>
        <w:rPr>
          <w:rFonts w:ascii="Century Gothic" w:hAnsi="Century Gothic" w:cs="Aldhabi"/>
          <w:sz w:val="20"/>
          <w:szCs w:val="20"/>
        </w:rPr>
        <w:t xml:space="preserve"> .   Seconded by Eric </w:t>
      </w:r>
      <w:r>
        <w:rPr>
          <w:rFonts w:ascii="Century Gothic" w:hAnsi="Century Gothic" w:cs="Aldhabi"/>
          <w:sz w:val="20"/>
          <w:szCs w:val="20"/>
          <w:lang w:val="en-US"/>
        </w:rPr>
        <w:t>Kelley</w:t>
      </w:r>
      <w:r>
        <w:rPr>
          <w:rFonts w:ascii="Century Gothic" w:hAnsi="Century Gothic" w:cs="Aldhabi"/>
          <w:sz w:val="20"/>
          <w:szCs w:val="20"/>
        </w:rPr>
        <w:t xml:space="preserve"> .      Motion passed with all in favor.</w:t>
      </w: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</w:p>
    <w:p>
      <w:pPr>
        <w:pStyle w:val="5"/>
        <w:jc w:val="both"/>
        <w:rPr>
          <w:rFonts w:ascii="Century Gothic" w:hAnsi="Century Gothic" w:cs="Aldhabi"/>
          <w:sz w:val="20"/>
          <w:szCs w:val="20"/>
        </w:rPr>
      </w:pPr>
      <w:r>
        <w:rPr>
          <w:rFonts w:ascii="Century Gothic" w:hAnsi="Century Gothic" w:cs="Aldhabi"/>
          <w:sz w:val="20"/>
          <w:szCs w:val="20"/>
        </w:rPr>
        <w:t>Please note that the Board of Trustees may adjourn to closed session pursuant to the Revised Statues of the State of Missouri to discuss legal, confidential, or privileged attorney-client matters pursuant to Section 610.021 (1), real estate matters pursuant to Section 610.021 (17), or for any other reason allowed by Missouri Law.</w:t>
      </w:r>
    </w:p>
    <w:p>
      <w:pPr>
        <w:pStyle w:val="5"/>
        <w:jc w:val="both"/>
        <w:rPr>
          <w:rFonts w:ascii="Century Gothic" w:hAnsi="Century Gothic" w:cs="Aldhabi"/>
          <w:sz w:val="24"/>
          <w:szCs w:val="24"/>
        </w:rPr>
      </w:pPr>
    </w:p>
    <w:p>
      <w:pPr>
        <w:pStyle w:val="5"/>
        <w:jc w:val="both"/>
        <w:rPr>
          <w:rFonts w:ascii="Century Gothic" w:hAnsi="Century Gothic" w:cs="Aldhabi"/>
          <w:sz w:val="24"/>
          <w:szCs w:val="24"/>
        </w:rPr>
      </w:pPr>
    </w:p>
    <w:p>
      <w:pPr>
        <w:pStyle w:val="5"/>
        <w:jc w:val="both"/>
        <w:rPr>
          <w:rFonts w:ascii="Century Gothic" w:hAnsi="Century Gothic" w:cs="Aldhabi"/>
          <w:sz w:val="24"/>
          <w:szCs w:val="24"/>
        </w:rPr>
      </w:pPr>
    </w:p>
    <w:p>
      <w:pPr>
        <w:pStyle w:val="5"/>
        <w:jc w:val="both"/>
        <w:rPr>
          <w:rFonts w:ascii="Century Gothic" w:hAnsi="Century Gothic" w:cs="Aldhabi"/>
          <w:sz w:val="24"/>
          <w:szCs w:val="24"/>
        </w:rPr>
      </w:pPr>
      <w:r>
        <w:rPr>
          <w:rFonts w:ascii="Century Gothic" w:hAnsi="Century Gothic" w:cs="Aldhabi"/>
          <w:sz w:val="24"/>
          <w:szCs w:val="24"/>
        </w:rPr>
        <w:t xml:space="preserve"> </w:t>
      </w:r>
    </w:p>
    <w:p>
      <w:pPr>
        <w:pStyle w:val="5"/>
        <w:jc w:val="both"/>
        <w:rPr>
          <w:rFonts w:ascii="Century Gothic" w:hAnsi="Century Gothic" w:cs="Aldhabi"/>
          <w:sz w:val="24"/>
          <w:szCs w:val="24"/>
        </w:rPr>
      </w:pPr>
    </w:p>
    <w:p>
      <w:pPr>
        <w:pStyle w:val="5"/>
        <w:rPr>
          <w:rFonts w:ascii="Century Gothic" w:hAnsi="Century Gothic" w:cs="Aldhabi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Aldhabi">
    <w:altName w:val="Segoe Print"/>
    <w:panose1 w:val="00000000000000000000"/>
    <w:charset w:val="B2"/>
    <w:family w:val="auto"/>
    <w:pitch w:val="default"/>
    <w:sig w:usb0="00000000" w:usb1="00000000" w:usb2="00000008" w:usb3="00000000" w:csb0="0000004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21C"/>
    <w:multiLevelType w:val="multilevel"/>
    <w:tmpl w:val="3525021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D4C43CA"/>
    <w:multiLevelType w:val="multilevel"/>
    <w:tmpl w:val="3D4C43C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511472F"/>
    <w:multiLevelType w:val="multilevel"/>
    <w:tmpl w:val="5511472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5B52EC8"/>
    <w:multiLevelType w:val="multilevel"/>
    <w:tmpl w:val="65B52EC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65522FC"/>
    <w:multiLevelType w:val="multilevel"/>
    <w:tmpl w:val="665522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8CF1FB0"/>
    <w:multiLevelType w:val="multilevel"/>
    <w:tmpl w:val="68CF1F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79"/>
    <w:rsid w:val="000002ED"/>
    <w:rsid w:val="00015597"/>
    <w:rsid w:val="00015707"/>
    <w:rsid w:val="00052ED1"/>
    <w:rsid w:val="000601F7"/>
    <w:rsid w:val="00083A4C"/>
    <w:rsid w:val="000A2CD5"/>
    <w:rsid w:val="00106EBD"/>
    <w:rsid w:val="0011297D"/>
    <w:rsid w:val="00171306"/>
    <w:rsid w:val="00187C44"/>
    <w:rsid w:val="001B07B6"/>
    <w:rsid w:val="00202893"/>
    <w:rsid w:val="00213471"/>
    <w:rsid w:val="002265FA"/>
    <w:rsid w:val="00273392"/>
    <w:rsid w:val="0027794A"/>
    <w:rsid w:val="002779D3"/>
    <w:rsid w:val="00281038"/>
    <w:rsid w:val="002A23D6"/>
    <w:rsid w:val="002B5D1A"/>
    <w:rsid w:val="002D1134"/>
    <w:rsid w:val="002E1060"/>
    <w:rsid w:val="002E1A72"/>
    <w:rsid w:val="00344FA5"/>
    <w:rsid w:val="00352598"/>
    <w:rsid w:val="003931E7"/>
    <w:rsid w:val="003978F4"/>
    <w:rsid w:val="003B3C80"/>
    <w:rsid w:val="003C4119"/>
    <w:rsid w:val="003C6FC3"/>
    <w:rsid w:val="00473001"/>
    <w:rsid w:val="00473643"/>
    <w:rsid w:val="00484CC3"/>
    <w:rsid w:val="004C1C16"/>
    <w:rsid w:val="004C2E48"/>
    <w:rsid w:val="00531BD6"/>
    <w:rsid w:val="00566222"/>
    <w:rsid w:val="00584116"/>
    <w:rsid w:val="00596942"/>
    <w:rsid w:val="005A516C"/>
    <w:rsid w:val="005D191B"/>
    <w:rsid w:val="005D1B79"/>
    <w:rsid w:val="005E75F1"/>
    <w:rsid w:val="00601C41"/>
    <w:rsid w:val="006077EB"/>
    <w:rsid w:val="006810B9"/>
    <w:rsid w:val="00696001"/>
    <w:rsid w:val="0070154F"/>
    <w:rsid w:val="00741E3C"/>
    <w:rsid w:val="00754A15"/>
    <w:rsid w:val="007C21FA"/>
    <w:rsid w:val="00812FDD"/>
    <w:rsid w:val="008453F1"/>
    <w:rsid w:val="00854438"/>
    <w:rsid w:val="00860A7E"/>
    <w:rsid w:val="00861975"/>
    <w:rsid w:val="0088076B"/>
    <w:rsid w:val="008A4078"/>
    <w:rsid w:val="008A725B"/>
    <w:rsid w:val="008E0A6A"/>
    <w:rsid w:val="008F1744"/>
    <w:rsid w:val="009C6532"/>
    <w:rsid w:val="009E00A2"/>
    <w:rsid w:val="009F1C36"/>
    <w:rsid w:val="00A116A2"/>
    <w:rsid w:val="00A13D04"/>
    <w:rsid w:val="00A532BB"/>
    <w:rsid w:val="00A822E1"/>
    <w:rsid w:val="00A82B22"/>
    <w:rsid w:val="00A83D46"/>
    <w:rsid w:val="00A869D0"/>
    <w:rsid w:val="00B60726"/>
    <w:rsid w:val="00B630D7"/>
    <w:rsid w:val="00B81E47"/>
    <w:rsid w:val="00B84EB4"/>
    <w:rsid w:val="00BF4E90"/>
    <w:rsid w:val="00C05640"/>
    <w:rsid w:val="00CE54FF"/>
    <w:rsid w:val="00D36FCA"/>
    <w:rsid w:val="00DA6706"/>
    <w:rsid w:val="00DB57BD"/>
    <w:rsid w:val="00E24A6A"/>
    <w:rsid w:val="00ED6BE0"/>
    <w:rsid w:val="00FC3222"/>
    <w:rsid w:val="2F7B574D"/>
    <w:rsid w:val="775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2655</Characters>
  <Lines>22</Lines>
  <Paragraphs>6</Paragraphs>
  <TotalTime>91</TotalTime>
  <ScaleCrop>false</ScaleCrop>
  <LinksUpToDate>false</LinksUpToDate>
  <CharactersWithSpaces>3114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2021-06-10T23:40:00Z</dcterms:created>
  <dc:creator>Julie Orrick</dc:creator>
  <cp:lastModifiedBy>Julie Orrick</cp:lastModifiedBy>
  <dcterms:modified xsi:type="dcterms:W3CDTF">2021-06-15T17:24:41Z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